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1F3864"/>
        </w:rPr>
        <w:t>Karibian.ua — логіка редиректів: дві хвилі (Етап 0)</w:t>
      </w:r>
    </w:p>
    <w:p>
      <w:pPr>
        <w:pStyle w:val="Heading2"/>
      </w:pPr>
      <w:r>
        <w:rPr>
          <w:color w:val="1F3864"/>
        </w:rPr>
        <w:t>Чому дві хвилі</w:t>
      </w:r>
    </w:p>
    <w:p>
      <w:r>
        <w:t>Товарний 301 можна ставити тільки тоді, коли нова картка вже існує й наповнена. Якщо поставити редирект наперед, покупець і Google приходять на порожню сторінку, і сигнали старого URL згорають. Тому редиректи розділені у часі.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Хвиля 1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Хвиля 2</w:t>
            </w:r>
          </w:p>
        </w:tc>
      </w:tr>
      <w:tr>
        <w:tc>
          <w:tcPr>
            <w:tcW w:type="dxa" w:w="2880"/>
          </w:tcPr>
          <w:p>
            <w:r/>
            <w:r>
              <w:t>Коли</w:t>
            </w:r>
          </w:p>
        </w:tc>
        <w:tc>
          <w:tcPr>
            <w:tcW w:type="dxa" w:w="2880"/>
          </w:tcPr>
          <w:p>
            <w:r/>
            <w:r>
              <w:t>у день запуску нового сайту</w:t>
            </w:r>
          </w:p>
        </w:tc>
        <w:tc>
          <w:tcPr>
            <w:tcW w:type="dxa" w:w="2880"/>
          </w:tcPr>
          <w:p>
            <w:r/>
            <w:r>
              <w:t>після наповнення каталогу</w:t>
            </w:r>
          </w:p>
        </w:tc>
      </w:tr>
      <w:tr>
        <w:tc>
          <w:tcPr>
            <w:tcW w:type="dxa" w:w="2880"/>
          </w:tcPr>
          <w:p>
            <w:r/>
            <w:r>
              <w:t>Що</w:t>
            </w:r>
          </w:p>
        </w:tc>
        <w:tc>
          <w:tcPr>
            <w:tcW w:type="dxa" w:w="2880"/>
          </w:tcPr>
          <w:p>
            <w:r/>
            <w:r>
              <w:t>інфосторінки, технології, колекції, категорії, службові, увесь спам</w:t>
            </w:r>
          </w:p>
        </w:tc>
        <w:tc>
          <w:tcPr>
            <w:tcW w:type="dxa" w:w="2880"/>
          </w:tcPr>
          <w:p>
            <w:r/>
            <w:r>
              <w:t>картки товарів</w:t>
            </w:r>
          </w:p>
        </w:tc>
      </w:tr>
      <w:tr>
        <w:tc>
          <w:tcPr>
            <w:tcW w:type="dxa" w:w="2880"/>
          </w:tcPr>
          <w:p>
            <w:r/>
            <w:r>
              <w:t>Скільки рядків</w:t>
            </w:r>
          </w:p>
        </w:tc>
        <w:tc>
          <w:tcPr>
            <w:tcW w:type="dxa" w:w="2880"/>
          </w:tcPr>
          <w:p>
            <w:r/>
            <w:r>
              <w:t>85</w:t>
            </w:r>
          </w:p>
        </w:tc>
        <w:tc>
          <w:tcPr>
            <w:tcW w:type="dxa" w:w="2880"/>
          </w:tcPr>
          <w:p>
            <w:r/>
            <w:r>
              <w:t>142</w:t>
            </w:r>
          </w:p>
        </w:tc>
      </w:tr>
      <w:tr>
        <w:tc>
          <w:tcPr>
            <w:tcW w:type="dxa" w:w="2880"/>
          </w:tcPr>
          <w:p>
            <w:r/>
            <w:r>
              <w:t>Умова готовності</w:t>
            </w:r>
          </w:p>
        </w:tc>
        <w:tc>
          <w:tcPr>
            <w:tcW w:type="dxa" w:w="2880"/>
          </w:tcPr>
          <w:p>
            <w:r/>
            <w:r>
              <w:t>шаблони сторінок зібрані</w:t>
            </w:r>
          </w:p>
        </w:tc>
        <w:tc>
          <w:tcPr>
            <w:tcW w:type="dxa" w:w="2880"/>
          </w:tcPr>
          <w:p>
            <w:r/>
            <w:r>
              <w:t>картка моделі опублікована</w:t>
            </w:r>
          </w:p>
        </w:tc>
      </w:tr>
    </w:tbl>
    <w:p/>
    <w:p>
      <w:pPr>
        <w:pStyle w:val="Heading2"/>
      </w:pPr>
      <w:r>
        <w:rPr>
          <w:color w:val="1F3864"/>
        </w:rPr>
        <w:t>Хвиля 1, на старті</w:t>
      </w:r>
    </w:p>
    <w:p>
      <w:r>
        <w:rPr>
          <w:b/>
        </w:rPr>
        <w:t>Інфосторінки і технології.</w:t>
      </w:r>
      <w:r>
        <w:t xml:space="preserve"> Адреси не змінюємо: </w:t>
      </w:r>
      <w:r>
        <w:rPr>
          <w:rFonts w:ascii="Consolas" w:hAnsi="Consolas"/>
          <w:sz w:val="19"/>
        </w:rPr>
        <w:t>/pro-kompaniyu/</w:t>
      </w:r>
      <w:r>
        <w:t xml:space="preserve">, </w:t>
      </w:r>
      <w:r>
        <w:rPr>
          <w:rFonts w:ascii="Consolas" w:hAnsi="Consolas"/>
          <w:sz w:val="19"/>
        </w:rPr>
        <w:t>/oeko-tex/</w:t>
      </w:r>
      <w:r>
        <w:t xml:space="preserve">, </w:t>
      </w:r>
      <w:r>
        <w:rPr>
          <w:rFonts w:ascii="Consolas" w:hAnsi="Consolas"/>
          <w:sz w:val="19"/>
        </w:rPr>
        <w:t>/vidhuk/</w:t>
      </w:r>
      <w:r>
        <w:t xml:space="preserve">, </w:t>
      </w:r>
      <w:r>
        <w:rPr>
          <w:rFonts w:ascii="Consolas" w:hAnsi="Consolas"/>
          <w:sz w:val="19"/>
        </w:rPr>
        <w:t>/spilnyy-son/</w:t>
      </w:r>
      <w:r>
        <w:t xml:space="preserve">, </w:t>
      </w:r>
      <w:r>
        <w:rPr>
          <w:rFonts w:ascii="Consolas" w:hAnsi="Consolas"/>
          <w:sz w:val="19"/>
        </w:rPr>
        <w:t>/novini/</w:t>
      </w:r>
      <w:r>
        <w:t xml:space="preserve"> і всі сім </w:t>
      </w:r>
      <w:r>
        <w:rPr>
          <w:rFonts w:ascii="Consolas" w:hAnsi="Consolas"/>
          <w:sz w:val="19"/>
        </w:rPr>
        <w:t>/tehnologii/*</w:t>
      </w:r>
      <w:r>
        <w:t xml:space="preserve"> лишаються на своїх URL. Вісім сторінок технологій разом дають 1607 показів, </w:t>
      </w:r>
      <w:r>
        <w:rPr>
          <w:rFonts w:ascii="Consolas" w:hAnsi="Consolas"/>
          <w:sz w:val="19"/>
        </w:rPr>
        <w:t>/tehnologii/pruzhiny/</w:t>
      </w:r>
      <w:r>
        <w:t xml:space="preserve"> — 544, тому зводити їх в одну сторінку з якорями не можна.</w:t>
      </w:r>
    </w:p>
    <w:p>
      <w:r>
        <w:rPr>
          <w:b/>
        </w:rPr>
        <w:t>Колекції.</w:t>
      </w:r>
      <w:r>
        <w:t xml:space="preserve"> На старому сайті вони жили у двох деревах одночасно, </w:t>
      </w:r>
      <w:r>
        <w:rPr>
          <w:rFonts w:ascii="Consolas" w:hAnsi="Consolas"/>
          <w:sz w:val="19"/>
        </w:rPr>
        <w:t>/produktsiya/*</w:t>
      </w:r>
      <w:r>
        <w:t xml:space="preserve"> і </w:t>
      </w:r>
      <w:r>
        <w:rPr>
          <w:rFonts w:ascii="Consolas" w:hAnsi="Consolas"/>
          <w:sz w:val="19"/>
        </w:rPr>
        <w:t>/product-category/karibian-*</w:t>
      </w:r>
      <w:r>
        <w:t xml:space="preserve">, обидва з трафіком. У новому одне дерево </w:t>
      </w:r>
      <w:r>
        <w:rPr>
          <w:rFonts w:ascii="Consolas" w:hAnsi="Consolas"/>
          <w:sz w:val="19"/>
        </w:rPr>
        <w:t>/product-category/{platinum|gold|silver|juvenil|podushky|aksesuary}/</w:t>
      </w:r>
      <w:r>
        <w:t xml:space="preserve">, решта веде на нього 301. Префікс </w:t>
      </w:r>
      <w:r>
        <w:rPr>
          <w:rFonts w:ascii="Consolas" w:hAnsi="Consolas"/>
          <w:sz w:val="19"/>
        </w:rPr>
        <w:t>karibian-</w:t>
      </w:r>
      <w:r>
        <w:t xml:space="preserve"> зі слага прибираємо.</w:t>
      </w:r>
    </w:p>
    <w:p>
      <w:r>
        <w:rPr>
          <w:b/>
        </w:rPr>
        <w:t>Розмірні й типові посадкові.</w:t>
      </w:r>
      <w:r>
        <w:t xml:space="preserve"> </w:t>
      </w:r>
      <w:r>
        <w:rPr>
          <w:rFonts w:ascii="Consolas" w:hAnsi="Consolas"/>
          <w:sz w:val="19"/>
        </w:rPr>
        <w:t>/product-category/matratsy-180x200/</w:t>
      </w:r>
      <w:r>
        <w:t xml:space="preserve"> і подібні лишаються, кирилична «х» у старому слазі міняється на латинську через 301. </w:t>
      </w:r>
      <w:r>
        <w:rPr>
          <w:rFonts w:ascii="Consolas" w:hAnsi="Consolas"/>
          <w:sz w:val="19"/>
        </w:rPr>
        <w:t>/product-category/bezpruzhynni-matratsy/</w:t>
      </w:r>
      <w:r>
        <w:t xml:space="preserve"> і </w:t>
      </w:r>
      <w:r>
        <w:rPr>
          <w:rFonts w:ascii="Consolas" w:hAnsi="Consolas"/>
          <w:sz w:val="19"/>
        </w:rPr>
        <w:t>/product-category/pruzhynni/</w:t>
      </w:r>
      <w:r>
        <w:t xml:space="preserve"> лишаються як є.</w:t>
      </w:r>
    </w:p>
    <w:p>
      <w:r>
        <w:rPr>
          <w:b/>
        </w:rPr>
        <w:t>Службові.</w:t>
      </w:r>
      <w:r>
        <w:t xml:space="preserve"> </w:t>
      </w:r>
      <w:r>
        <w:rPr>
          <w:rFonts w:ascii="Consolas" w:hAnsi="Consolas"/>
          <w:sz w:val="19"/>
        </w:rPr>
        <w:t>/cart/</w:t>
      </w:r>
      <w:r>
        <w:t xml:space="preserve">, </w:t>
      </w:r>
      <w:r>
        <w:rPr>
          <w:rFonts w:ascii="Consolas" w:hAnsi="Consolas"/>
          <w:sz w:val="19"/>
        </w:rPr>
        <w:t>/checkout/</w:t>
      </w:r>
      <w:r>
        <w:t xml:space="preserve">, </w:t>
      </w:r>
      <w:r>
        <w:rPr>
          <w:rFonts w:ascii="Consolas" w:hAnsi="Consolas"/>
          <w:sz w:val="19"/>
        </w:rPr>
        <w:t>/my-account/</w:t>
      </w:r>
      <w:r>
        <w:t xml:space="preserve"> створює сам WooCommerce на тих самих адресах. </w:t>
      </w:r>
      <w:r>
        <w:rPr>
          <w:rFonts w:ascii="Consolas" w:hAnsi="Consolas"/>
          <w:sz w:val="19"/>
        </w:rPr>
        <w:t>/demo/</w:t>
      </w:r>
      <w:r>
        <w:t xml:space="preserve">, </w:t>
      </w:r>
      <w:r>
        <w:rPr>
          <w:rFonts w:ascii="Consolas" w:hAnsi="Consolas"/>
          <w:sz w:val="19"/>
        </w:rPr>
        <w:t>/links/</w:t>
      </w:r>
      <w:r>
        <w:t xml:space="preserve">, </w:t>
      </w:r>
      <w:r>
        <w:rPr>
          <w:rFonts w:ascii="Consolas" w:hAnsi="Consolas"/>
          <w:sz w:val="19"/>
        </w:rPr>
        <w:t>/produktsiya-old/</w:t>
      </w:r>
      <w:r>
        <w:t xml:space="preserve"> — 410.</w:t>
      </w:r>
    </w:p>
    <w:p>
      <w:r>
        <w:rPr>
          <w:b/>
        </w:rPr>
        <w:t>Спам.</w:t>
      </w:r>
      <w:r>
        <w:t xml:space="preserve"> Вісім шаблонів ін'єкції під 410 Gone. Ніяких 301: інакше новий сайт успадкує японський спам разом із сигналами. Половина шаблонів існує у вигляді query-string (</w:t>
      </w:r>
      <w:r>
        <w:rPr>
          <w:rFonts w:ascii="Consolas" w:hAnsi="Consolas"/>
          <w:sz w:val="19"/>
        </w:rPr>
        <w:t>/?jp/</w:t>
      </w:r>
      <w:r>
        <w:t xml:space="preserve">, </w:t>
      </w:r>
      <w:r>
        <w:rPr>
          <w:rFonts w:ascii="Consolas" w:hAnsi="Consolas"/>
          <w:sz w:val="19"/>
        </w:rPr>
        <w:t>/?goods/</w:t>
      </w:r>
      <w:r>
        <w:t xml:space="preserve">, </w:t>
      </w:r>
      <w:r>
        <w:rPr>
          <w:rFonts w:ascii="Consolas" w:hAnsi="Consolas"/>
          <w:sz w:val="19"/>
        </w:rPr>
        <w:t>/?detail/</w:t>
      </w:r>
      <w:r>
        <w:t xml:space="preserve">), і плагін Redirection їх не бачить — правила ставимо на рівні сервера або Cloudflare. Маска для магазину саме </w:t>
      </w:r>
      <w:r>
        <w:rPr>
          <w:rFonts w:ascii="Consolas" w:hAnsi="Consolas"/>
          <w:sz w:val="19"/>
        </w:rPr>
        <w:t>/shop/*.aspx</w:t>
      </w:r>
      <w:r>
        <w:t xml:space="preserve">, бо сама сторінка </w:t>
      </w:r>
      <w:r>
        <w:rPr>
          <w:rFonts w:ascii="Consolas" w:hAnsi="Consolas"/>
          <w:sz w:val="19"/>
        </w:rPr>
        <w:t>/shop/</w:t>
      </w:r>
      <w:r>
        <w:t xml:space="preserve"> має 1339 показів і має жити.</w:t>
      </w:r>
    </w:p>
    <w:p>
      <w:pPr>
        <w:pStyle w:val="Heading2"/>
      </w:pPr>
      <w:r>
        <w:rPr>
          <w:color w:val="1F3864"/>
        </w:rPr>
        <w:t>Хвиля 2, після наповнення каталогу</w:t>
      </w:r>
    </w:p>
    <w:p>
      <w:r>
        <w:t>Тут працює правило «одна модель — одна картка, розміри — варіації», тому 142 старі товарні адреси зводяться приблизно в 60 карток.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Ситуація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Рішення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Рядків</w:t>
            </w:r>
          </w:p>
        </w:tc>
      </w:tr>
      <w:tr>
        <w:tc>
          <w:tcPr>
            <w:tcW w:type="dxa" w:w="2880"/>
          </w:tcPr>
          <w:p>
            <w:r/>
            <w:r>
              <w:t>Модель актуальна, slug той самий (</w:t>
            </w:r>
            <w:r>
              <w:rPr>
                <w:rFonts w:ascii="Consolas" w:hAnsi="Consolas"/>
                <w:sz w:val="19"/>
              </w:rPr>
              <w:t>/product/{slug}/</w:t>
            </w:r>
            <w:r>
              <w:t>)</w:t>
            </w:r>
          </w:p>
        </w:tc>
        <w:tc>
          <w:tcPr>
            <w:tcW w:type="dxa" w:w="2880"/>
          </w:tcPr>
          <w:p>
            <w:r/>
            <w:r>
              <w:t>адресу не чіпаємо, редирект не потрібен</w:t>
            </w:r>
          </w:p>
        </w:tc>
        <w:tc>
          <w:tcPr>
            <w:tcW w:type="dxa" w:w="2880"/>
          </w:tcPr>
          <w:p>
            <w:r/>
            <w:r>
              <w:t>27</w:t>
            </w:r>
          </w:p>
        </w:tc>
      </w:tr>
      <w:tr>
        <w:tc>
          <w:tcPr>
            <w:tcW w:type="dxa" w:w="2880"/>
          </w:tcPr>
          <w:p>
            <w:r/>
            <w:r>
              <w:t xml:space="preserve">Модель актуальна, адреса інша (переважно </w:t>
            </w:r>
            <w:r>
              <w:rPr>
                <w:rFonts w:ascii="Consolas" w:hAnsi="Consolas"/>
                <w:sz w:val="19"/>
              </w:rPr>
              <w:t>/portfolio/{slug}/</w:t>
            </w:r>
            <w:r>
              <w:t>)</w:t>
            </w:r>
          </w:p>
        </w:tc>
        <w:tc>
          <w:tcPr>
            <w:tcW w:type="dxa" w:w="2880"/>
          </w:tcPr>
          <w:p>
            <w:r/>
            <w:r>
              <w:t>301 на нову картку</w:t>
            </w:r>
          </w:p>
        </w:tc>
        <w:tc>
          <w:tcPr>
            <w:tcW w:type="dxa" w:w="2880"/>
          </w:tcPr>
          <w:p>
            <w:r/>
            <w:r>
              <w:t>36</w:t>
            </w:r>
          </w:p>
        </w:tc>
      </w:tr>
      <w:tr>
        <w:tc>
          <w:tcPr>
            <w:tcW w:type="dxa" w:w="2880"/>
          </w:tcPr>
          <w:p>
            <w:r/>
            <w:r>
              <w:t>Знята, є аналог</w:t>
            </w:r>
          </w:p>
        </w:tc>
        <w:tc>
          <w:tcPr>
            <w:tcW w:type="dxa" w:w="2880"/>
          </w:tcPr>
          <w:p>
            <w:r/>
            <w:r>
              <w:t>301 на картку аналога</w:t>
            </w:r>
          </w:p>
        </w:tc>
        <w:tc>
          <w:tcPr>
            <w:tcW w:type="dxa" w:w="2880"/>
          </w:tcPr>
          <w:p>
            <w:r/>
            <w:r>
              <w:t>14</w:t>
            </w:r>
          </w:p>
        </w:tc>
      </w:tr>
      <w:tr>
        <w:tc>
          <w:tcPr>
            <w:tcW w:type="dxa" w:w="2880"/>
          </w:tcPr>
          <w:p>
            <w:r/>
            <w:r>
              <w:t>Cashmere V4</w:t>
            </w:r>
          </w:p>
        </w:tc>
        <w:tc>
          <w:tcPr>
            <w:tcW w:type="dxa" w:w="2880"/>
          </w:tcPr>
          <w:p>
            <w:r/>
            <w:r>
              <w:t>301 у лінійку Cashmere</w:t>
            </w:r>
          </w:p>
        </w:tc>
        <w:tc>
          <w:tcPr>
            <w:tcW w:type="dxa" w:w="2880"/>
          </w:tcPr>
          <w:p>
            <w:r/>
            <w:r>
              <w:t>2</w:t>
            </w:r>
          </w:p>
        </w:tc>
      </w:tr>
      <w:tr>
        <w:tc>
          <w:tcPr>
            <w:tcW w:type="dxa" w:w="2880"/>
          </w:tcPr>
          <w:p>
            <w:r/>
            <w:r>
              <w:t>Знята, слабкий попит</w:t>
            </w:r>
          </w:p>
        </w:tc>
        <w:tc>
          <w:tcPr>
            <w:tcW w:type="dxa" w:w="2880"/>
          </w:tcPr>
          <w:p>
            <w:r/>
            <w:r>
              <w:t>301 на колекцію</w:t>
            </w:r>
          </w:p>
        </w:tc>
        <w:tc>
          <w:tcPr>
            <w:tcW w:type="dxa" w:w="2880"/>
          </w:tcPr>
          <w:p>
            <w:r/>
            <w:r>
              <w:t>26</w:t>
            </w:r>
          </w:p>
        </w:tc>
      </w:tr>
      <w:tr>
        <w:tc>
          <w:tcPr>
            <w:tcW w:type="dxa" w:w="2880"/>
          </w:tcPr>
          <w:p>
            <w:r/>
            <w:r>
              <w:t>Знята, попит є (30+ показів)</w:t>
            </w:r>
          </w:p>
        </w:tc>
        <w:tc>
          <w:tcPr>
            <w:tcW w:type="dxa" w:w="2880"/>
          </w:tcPr>
          <w:p>
            <w:r/>
            <w:r>
              <w:t>архівна сторінка з блоком аналогів</w:t>
            </w:r>
          </w:p>
        </w:tc>
        <w:tc>
          <w:tcPr>
            <w:tcW w:type="dxa" w:w="2880"/>
          </w:tcPr>
          <w:p>
            <w:r/>
            <w:r>
              <w:t>4</w:t>
            </w:r>
          </w:p>
        </w:tc>
      </w:tr>
      <w:tr>
        <w:tc>
          <w:tcPr>
            <w:tcW w:type="dxa" w:w="2880"/>
          </w:tcPr>
          <w:p>
            <w:r/>
            <w:r>
              <w:t>Знята, показів немає</w:t>
            </w:r>
          </w:p>
        </w:tc>
        <w:tc>
          <w:tcPr>
            <w:tcW w:type="dxa" w:w="2880"/>
          </w:tcPr>
          <w:p>
            <w:r/>
            <w:r>
              <w:t>410</w:t>
            </w:r>
          </w:p>
        </w:tc>
        <w:tc>
          <w:tcPr>
            <w:tcW w:type="dxa" w:w="2880"/>
          </w:tcPr>
          <w:p>
            <w:r/>
            <w:r>
              <w:t>32</w:t>
            </w:r>
          </w:p>
        </w:tc>
      </w:tr>
      <w:tr>
        <w:tc>
          <w:tcPr>
            <w:tcW w:type="dxa" w:w="2880"/>
          </w:tcPr>
          <w:p>
            <w:r/>
            <w:r>
              <w:t>Модель без старої адреси (Cashmere brown)</w:t>
            </w:r>
          </w:p>
        </w:tc>
        <w:tc>
          <w:tcPr>
            <w:tcW w:type="dxa" w:w="2880"/>
          </w:tcPr>
          <w:p>
            <w:r/>
            <w:r>
              <w:t>нова картка без редиректу</w:t>
            </w:r>
          </w:p>
        </w:tc>
        <w:tc>
          <w:tcPr>
            <w:tcW w:type="dxa" w:w="2880"/>
          </w:tcPr>
          <w:p>
            <w:r/>
            <w:r>
              <w:t>1</w:t>
            </w:r>
          </w:p>
        </w:tc>
      </w:tr>
    </w:tbl>
    <w:p/>
    <w:p>
      <w:r>
        <w:t xml:space="preserve">Чотири моделі, які отримують архівну сторінку замість 410: </w:t>
      </w:r>
      <w:r>
        <w:rPr>
          <w:rFonts w:ascii="Consolas" w:hAnsi="Consolas"/>
          <w:sz w:val="19"/>
        </w:rPr>
        <w:t>/product/level/</w:t>
      </w:r>
      <w:r>
        <w:t xml:space="preserve"> (57 показів), </w:t>
      </w:r>
      <w:r>
        <w:rPr>
          <w:rFonts w:ascii="Consolas" w:hAnsi="Consolas"/>
          <w:sz w:val="19"/>
        </w:rPr>
        <w:t>/portfolio/terra/</w:t>
      </w:r>
      <w:r>
        <w:t xml:space="preserve"> (39), </w:t>
      </w:r>
      <w:r>
        <w:rPr>
          <w:rFonts w:ascii="Consolas" w:hAnsi="Consolas"/>
          <w:sz w:val="19"/>
        </w:rPr>
        <w:t>/portfolio/level/</w:t>
      </w:r>
      <w:r>
        <w:t xml:space="preserve"> (38), </w:t>
      </w:r>
      <w:r>
        <w:rPr>
          <w:rFonts w:ascii="Consolas" w:hAnsi="Consolas"/>
          <w:sz w:val="19"/>
        </w:rPr>
        <w:t>/portfolio/elle/</w:t>
      </w:r>
      <w:r>
        <w:t xml:space="preserve"> (30).</w:t>
      </w:r>
    </w:p>
    <w:p>
      <w:r>
        <w:rPr>
          <w:b/>
        </w:rPr>
        <w:t>Одна модель — дві старі адреси.</w:t>
      </w:r>
      <w:r>
        <w:t xml:space="preserve"> 36 моделей одночасно живуть за </w:t>
      </w:r>
      <w:r>
        <w:rPr>
          <w:rFonts w:ascii="Consolas" w:hAnsi="Consolas"/>
          <w:sz w:val="19"/>
        </w:rPr>
        <w:t>/portfolio/{slug}/</w:t>
      </w:r>
      <w:r>
        <w:t xml:space="preserve"> і </w:t>
      </w:r>
      <w:r>
        <w:rPr>
          <w:rFonts w:ascii="Consolas" w:hAnsi="Consolas"/>
          <w:sz w:val="19"/>
        </w:rPr>
        <w:t>/product/{slug}/</w:t>
      </w:r>
      <w:r>
        <w:t>. Обидві ведуть на одну нову картку: це і прибирає внутрішній дубль, і збирає розділені сигнали в одну сторінку.</w:t>
      </w:r>
    </w:p>
    <w:p>
      <w:r>
        <w:rPr>
          <w:b/>
        </w:rPr>
        <w:t>Чого не робимо ні за яких умов:</w:t>
      </w:r>
      <w:r>
        <w:t xml:space="preserve"> масового редиректу товарних адрес на головну або в загальний каталог. З 60 позицій 59 мають покази за своїми назвами, такий редирект віддав би цей попит у нікуди.</w:t>
      </w:r>
    </w:p>
    <w:p>
      <w:pPr>
        <w:pStyle w:val="Heading2"/>
      </w:pPr>
      <w:r>
        <w:rPr>
          <w:color w:val="1F3864"/>
        </w:rPr>
        <w:t>Що робиться в момент перемикання</w:t>
      </w:r>
    </w:p>
    <w:p>
      <w:pPr>
        <w:pStyle w:val="ListNumber"/>
      </w:pPr>
      <w:r>
        <w:t>Повний бекап старого сайту до перемикання.</w:t>
      </w:r>
    </w:p>
    <w:p>
      <w:pPr>
        <w:pStyle w:val="ListNumber"/>
      </w:pPr>
      <w:r>
        <w:t>Хвиля 1 вмикається разом із новим сайтом, не пізніше.</w:t>
      </w:r>
    </w:p>
    <w:p>
      <w:pPr>
        <w:pStyle w:val="ListNumber"/>
      </w:pPr>
      <w:r>
        <w:t>Спам-шаблони під 410 + Removals у Search Console на ті самі шаблони.</w:t>
      </w:r>
    </w:p>
    <w:p>
      <w:pPr>
        <w:pStyle w:val="ListNumber"/>
      </w:pPr>
      <w:r>
        <w:t>Новий robots із директивою Sitemap, нова карта сайту в Search Console.</w:t>
      </w:r>
    </w:p>
    <w:p>
      <w:pPr>
        <w:pStyle w:val="ListNumber"/>
      </w:pPr>
      <w:r>
        <w:t>Старий сайт після перемикання не працює паралельно на тому ж домені.</w:t>
      </w:r>
    </w:p>
    <w:p>
      <w:pPr>
        <w:pStyle w:val="ListNumber"/>
      </w:pPr>
      <w:r>
        <w:t>Контроль у Search Console 14 днів: помилки 404, індексація нових URL, позиції</w:t>
      </w:r>
    </w:p>
    <w:p>
      <w:r>
        <w:t xml:space="preserve">   за назвами моделей.</w:t>
      </w:r>
    </w:p>
    <w:p>
      <w:pPr>
        <w:pStyle w:val="Heading2"/>
      </w:pPr>
      <w:r>
        <w:rPr>
          <w:color w:val="1F3864"/>
        </w:rPr>
        <w:t>Що ще потрібно від замовниці до хвилі 2</w:t>
      </w:r>
    </w:p>
    <w:p>
      <w:pPr>
        <w:pStyle w:val="ListBullet"/>
      </w:pPr>
      <w:r>
        <w:t>підтвердити аналоги для 9 знятих моделей (у таблиці колонка «Ціль»);</w:t>
      </w:r>
    </w:p>
    <w:p>
      <w:pPr>
        <w:pStyle w:val="ListBullet"/>
      </w:pPr>
      <w:r>
        <w:t>сказати, на яку саме картку лінійки Cashmere вести Cashmere V4;</w:t>
      </w:r>
    </w:p>
    <w:p>
      <w:pPr>
        <w:pStyle w:val="ListBullet"/>
      </w:pPr>
      <w:r>
        <w:t>дати характеристики по трьох позиціях, яких немає в архіві:</w:t>
      </w:r>
    </w:p>
    <w:p>
      <w:r>
        <w:t xml:space="preserve">  Autograph, Cashmere brown, Захисні наматрацники.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